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E2" w:rsidRPr="001B2EE2" w:rsidRDefault="001B2EE2" w:rsidP="001B2EE2">
      <w:pPr>
        <w:jc w:val="center"/>
        <w:rPr>
          <w:b/>
        </w:rPr>
      </w:pPr>
      <w:r w:rsidRPr="001B2EE2">
        <w:rPr>
          <w:b/>
        </w:rPr>
        <w:t>Виды и условия п</w:t>
      </w:r>
      <w:r>
        <w:rPr>
          <w:b/>
        </w:rPr>
        <w:t xml:space="preserve">редоставления </w:t>
      </w:r>
      <w:proofErr w:type="spellStart"/>
      <w:r>
        <w:rPr>
          <w:b/>
        </w:rPr>
        <w:t>микрозаймов</w:t>
      </w:r>
      <w:proofErr w:type="spellEnd"/>
      <w:r>
        <w:rPr>
          <w:b/>
        </w:rPr>
        <w:t xml:space="preserve"> Фонда микрофинансирования субъектов малого и среднего бизнеса Краснодарского края</w:t>
      </w:r>
    </w:p>
    <w:p w:rsidR="001B2EE2" w:rsidRPr="008C738A" w:rsidRDefault="001B2EE2" w:rsidP="001B2EE2">
      <w:pPr>
        <w:rPr>
          <w:b/>
        </w:rPr>
      </w:pPr>
      <w:r w:rsidRPr="008C738A">
        <w:rPr>
          <w:b/>
        </w:rPr>
        <w:t>«Старт» (для начинающих субъектов малого и среднего предпринимательства)</w:t>
      </w:r>
    </w:p>
    <w:p w:rsidR="001B2EE2" w:rsidRPr="004A3884" w:rsidRDefault="001B2EE2" w:rsidP="001B2EE2">
      <w:r w:rsidRPr="004A3884">
        <w:t>Цель - пополнение оборотных средств, приобретение основных средств  - сумма от 100 000 руб. до 500 000 руб.</w:t>
      </w:r>
    </w:p>
    <w:p w:rsidR="001B2EE2" w:rsidRPr="004A3884" w:rsidRDefault="001B2EE2" w:rsidP="001B2EE2">
      <w:r w:rsidRPr="004A3884">
        <w:t>- срок от 3 мес. до 12 мес.</w:t>
      </w:r>
    </w:p>
    <w:p w:rsidR="001B2EE2" w:rsidRPr="004A3884" w:rsidRDefault="001B2EE2" w:rsidP="001B2EE2">
      <w:r w:rsidRPr="004A3884">
        <w:t xml:space="preserve">- процентная ставка - 7,25 °/о </w:t>
      </w:r>
      <w:proofErr w:type="gramStart"/>
      <w:r w:rsidRPr="004A3884">
        <w:t>годовых</w:t>
      </w:r>
      <w:proofErr w:type="gramEnd"/>
    </w:p>
    <w:p w:rsidR="001B2EE2" w:rsidRPr="004A3884" w:rsidRDefault="001B2EE2" w:rsidP="001B2EE2">
      <w:r w:rsidRPr="004A3884">
        <w:t>- поручитель (физ. или юр. лицо)</w:t>
      </w:r>
    </w:p>
    <w:p w:rsidR="001B2EE2" w:rsidRPr="00787A95" w:rsidRDefault="001B2EE2" w:rsidP="001B2EE2">
      <w:pPr>
        <w:rPr>
          <w:b/>
        </w:rPr>
      </w:pPr>
      <w:r w:rsidRPr="00787A95">
        <w:rPr>
          <w:b/>
        </w:rPr>
        <w:t>«Контракт»</w:t>
      </w:r>
    </w:p>
    <w:p w:rsidR="001B2EE2" w:rsidRPr="001C3D95" w:rsidRDefault="001B2EE2" w:rsidP="001B2EE2">
      <w:r w:rsidRPr="004A3884">
        <w:t>Цель - обеспечение заявки на участие в конкурсе (аукционе), обеспечение исполнения государственного или муниципального контракта  - сумма от 100 000 руб. до 1 000 000 руб.</w:t>
      </w:r>
    </w:p>
    <w:p w:rsidR="001B2EE2" w:rsidRPr="004A3884" w:rsidRDefault="001B2EE2" w:rsidP="001B2EE2">
      <w:r w:rsidRPr="004A3884">
        <w:t>- срок до 12 мес.</w:t>
      </w:r>
    </w:p>
    <w:p w:rsidR="001B2EE2" w:rsidRPr="004A3884" w:rsidRDefault="001B2EE2" w:rsidP="001B2EE2">
      <w:r w:rsidRPr="004A3884">
        <w:t xml:space="preserve">- процентная ставка - 8 °/о </w:t>
      </w:r>
      <w:proofErr w:type="gramStart"/>
      <w:r w:rsidRPr="004A3884">
        <w:t>годовых</w:t>
      </w:r>
      <w:proofErr w:type="gramEnd"/>
    </w:p>
    <w:p w:rsidR="001B2EE2" w:rsidRPr="004A3884" w:rsidRDefault="001B2EE2" w:rsidP="001B2EE2">
      <w:r w:rsidRPr="004A3884">
        <w:t>- залог и поручитель (физ. или юр. лицо)</w:t>
      </w:r>
    </w:p>
    <w:p w:rsidR="001B2EE2" w:rsidRPr="00787A95" w:rsidRDefault="001B2EE2" w:rsidP="001B2EE2">
      <w:pPr>
        <w:rPr>
          <w:b/>
        </w:rPr>
      </w:pPr>
      <w:r w:rsidRPr="00787A95">
        <w:rPr>
          <w:b/>
        </w:rPr>
        <w:t>«Бизнес-оборот»</w:t>
      </w:r>
    </w:p>
    <w:p w:rsidR="001B2EE2" w:rsidRPr="004A3884" w:rsidRDefault="001B2EE2" w:rsidP="001B2EE2">
      <w:r w:rsidRPr="004A3884">
        <w:t>Цель - пополнение оборотных ср</w:t>
      </w:r>
      <w:r>
        <w:t xml:space="preserve">едств </w:t>
      </w:r>
      <w:r w:rsidRPr="004A3884">
        <w:t>- сумма от 100 000 руб. до 1 000 000 руб. - срок от 3 мес. до 12 мес.</w:t>
      </w:r>
    </w:p>
    <w:p w:rsidR="001B2EE2" w:rsidRPr="004A3884" w:rsidRDefault="001B2EE2" w:rsidP="001B2EE2">
      <w:r w:rsidRPr="004A3884">
        <w:t xml:space="preserve">- процентная ставка - 10 °/о </w:t>
      </w:r>
      <w:proofErr w:type="gramStart"/>
      <w:r w:rsidRPr="004A3884">
        <w:t>годовых</w:t>
      </w:r>
      <w:proofErr w:type="gramEnd"/>
    </w:p>
    <w:p w:rsidR="001B2EE2" w:rsidRPr="001C3D95" w:rsidRDefault="001B2EE2" w:rsidP="001B2EE2">
      <w:pPr>
        <w:rPr>
          <w:rStyle w:val="CharacterStyle1"/>
          <w:rFonts w:asciiTheme="minorHAnsi" w:hAnsiTheme="minorHAnsi" w:cstheme="minorBidi"/>
          <w:sz w:val="22"/>
          <w:szCs w:val="22"/>
        </w:rPr>
      </w:pPr>
      <w:r w:rsidRPr="004A3884">
        <w:t>- залог и поручитель (физ. или юр. лицо)</w:t>
      </w:r>
    </w:p>
    <w:p w:rsidR="001B2EE2" w:rsidRPr="001C3D95" w:rsidRDefault="001B2EE2" w:rsidP="001B2EE2">
      <w:pPr>
        <w:rPr>
          <w:b/>
        </w:rPr>
      </w:pPr>
      <w:r w:rsidRPr="001C3D95">
        <w:rPr>
          <w:b/>
        </w:rPr>
        <w:t xml:space="preserve"> «Фермер» </w:t>
      </w:r>
    </w:p>
    <w:p w:rsidR="001B2EE2" w:rsidRPr="001B2EE2" w:rsidRDefault="001B2EE2" w:rsidP="001B2EE2">
      <w:proofErr w:type="gramStart"/>
      <w:r>
        <w:t xml:space="preserve">Цель — приобретение ГСМ, строительство, ремонт, приобретение семян,  удобрений, кормов - сумма от 100 000 руб. до 1 000 000 руб. </w:t>
      </w:r>
      <w:proofErr w:type="gramEnd"/>
    </w:p>
    <w:p w:rsidR="001B2EE2" w:rsidRPr="001B2EE2" w:rsidRDefault="001B2EE2" w:rsidP="001B2EE2">
      <w:r>
        <w:t xml:space="preserve">- срок от 3 мес. до 12 мес. </w:t>
      </w:r>
    </w:p>
    <w:p w:rsidR="001B2EE2" w:rsidRPr="001B2EE2" w:rsidRDefault="001B2EE2" w:rsidP="001B2EE2">
      <w:r>
        <w:t xml:space="preserve">- процентная ставка — б,25 °/о </w:t>
      </w:r>
      <w:proofErr w:type="gramStart"/>
      <w:r>
        <w:t>годовых</w:t>
      </w:r>
      <w:proofErr w:type="gramEnd"/>
      <w:r>
        <w:t xml:space="preserve"> </w:t>
      </w:r>
    </w:p>
    <w:p w:rsidR="001B2EE2" w:rsidRDefault="001B2EE2" w:rsidP="001B2EE2">
      <w:r>
        <w:t xml:space="preserve">- залог и поручитель (физ. или юр. лицо) </w:t>
      </w:r>
    </w:p>
    <w:p w:rsidR="001B2EE2" w:rsidRPr="001C3D95" w:rsidRDefault="001B2EE2" w:rsidP="001B2EE2">
      <w:pPr>
        <w:rPr>
          <w:b/>
        </w:rPr>
      </w:pPr>
      <w:r w:rsidRPr="001C3D95">
        <w:rPr>
          <w:b/>
        </w:rPr>
        <w:t>«Бизне</w:t>
      </w:r>
      <w:proofErr w:type="gramStart"/>
      <w:r w:rsidRPr="001C3D95">
        <w:rPr>
          <w:b/>
        </w:rPr>
        <w:t>с-</w:t>
      </w:r>
      <w:proofErr w:type="gramEnd"/>
      <w:r w:rsidRPr="001C3D95">
        <w:rPr>
          <w:b/>
        </w:rPr>
        <w:t>-</w:t>
      </w:r>
      <w:proofErr w:type="spellStart"/>
      <w:r w:rsidRPr="001C3D95">
        <w:rPr>
          <w:b/>
        </w:rPr>
        <w:t>инвест</w:t>
      </w:r>
      <w:proofErr w:type="spellEnd"/>
      <w:r w:rsidRPr="001C3D95">
        <w:rPr>
          <w:b/>
        </w:rPr>
        <w:t xml:space="preserve">» </w:t>
      </w:r>
    </w:p>
    <w:p w:rsidR="001B2EE2" w:rsidRPr="001B2EE2" w:rsidRDefault="001B2EE2" w:rsidP="001B2EE2">
      <w:r>
        <w:t xml:space="preserve">Цель — приобретение основных средств; приобретение, строительство, ремонт коммерческой недвижимости  - сумма от 100 000 руб. до 1 000 000 руб. </w:t>
      </w:r>
    </w:p>
    <w:p w:rsidR="001B2EE2" w:rsidRPr="001B2EE2" w:rsidRDefault="001B2EE2" w:rsidP="001B2EE2">
      <w:r>
        <w:t xml:space="preserve">- срок от 3 мес. до 12 мес. </w:t>
      </w:r>
    </w:p>
    <w:p w:rsidR="001B2EE2" w:rsidRPr="001B2EE2" w:rsidRDefault="001B2EE2" w:rsidP="001B2EE2">
      <w:r>
        <w:t xml:space="preserve">- процентная ставка — 8,25 °/о </w:t>
      </w:r>
      <w:proofErr w:type="gramStart"/>
      <w:r>
        <w:t>годовых</w:t>
      </w:r>
      <w:proofErr w:type="gramEnd"/>
      <w:r>
        <w:t xml:space="preserve"> </w:t>
      </w:r>
    </w:p>
    <w:p w:rsidR="001B2EE2" w:rsidRDefault="001B2EE2" w:rsidP="001B2EE2">
      <w:r>
        <w:t xml:space="preserve">- залог и поручитель (физ. или юр. лицо) </w:t>
      </w:r>
    </w:p>
    <w:p w:rsidR="001B2EE2" w:rsidRPr="00A97310" w:rsidRDefault="001B2EE2" w:rsidP="001B2EE2">
      <w:pPr>
        <w:rPr>
          <w:b/>
        </w:rPr>
      </w:pPr>
      <w:r w:rsidRPr="00A97310">
        <w:rPr>
          <w:b/>
        </w:rPr>
        <w:lastRenderedPageBreak/>
        <w:t xml:space="preserve">«Ремесленник» </w:t>
      </w:r>
    </w:p>
    <w:p w:rsidR="001B2EE2" w:rsidRDefault="001B2EE2" w:rsidP="001B2EE2">
      <w:r>
        <w:t xml:space="preserve">Цель - приобретение, сооружение, изготовление основных средств, пополнение оборотных средств  - сумма от 100 000 руб. до 1 000 000 руб. </w:t>
      </w:r>
    </w:p>
    <w:p w:rsidR="001B2EE2" w:rsidRDefault="001B2EE2" w:rsidP="001B2EE2">
      <w:r>
        <w:t xml:space="preserve">- срок от 3 мес. до 12 мес. </w:t>
      </w:r>
    </w:p>
    <w:p w:rsidR="001B2EE2" w:rsidRDefault="001B2EE2" w:rsidP="001B2EE2">
      <w:r>
        <w:t xml:space="preserve">- процентная ставка — 6,25 °/о </w:t>
      </w:r>
      <w:proofErr w:type="gramStart"/>
      <w:r>
        <w:t>годовых</w:t>
      </w:r>
      <w:proofErr w:type="gramEnd"/>
      <w:r>
        <w:t xml:space="preserve"> </w:t>
      </w:r>
    </w:p>
    <w:p w:rsidR="001B2EE2" w:rsidRDefault="001B2EE2" w:rsidP="001B2EE2">
      <w:r>
        <w:t xml:space="preserve">- залог и поручитель (физ. или юр. лицо) </w:t>
      </w:r>
    </w:p>
    <w:p w:rsidR="001B2EE2" w:rsidRPr="00787A95" w:rsidRDefault="001B2EE2" w:rsidP="001B2EE2">
      <w:pPr>
        <w:rPr>
          <w:b/>
        </w:rPr>
      </w:pPr>
      <w:r w:rsidRPr="00787A95">
        <w:rPr>
          <w:b/>
        </w:rPr>
        <w:t xml:space="preserve"> «</w:t>
      </w:r>
      <w:proofErr w:type="spellStart"/>
      <w:r w:rsidRPr="00787A95">
        <w:rPr>
          <w:b/>
        </w:rPr>
        <w:t>Новотех</w:t>
      </w:r>
      <w:proofErr w:type="spellEnd"/>
      <w:r w:rsidRPr="00787A95">
        <w:rPr>
          <w:b/>
        </w:rPr>
        <w:t xml:space="preserve">» </w:t>
      </w:r>
    </w:p>
    <w:p w:rsidR="001B2EE2" w:rsidRDefault="001B2EE2" w:rsidP="001B2EE2">
      <w:r>
        <w:t xml:space="preserve">Цель — приобретение новых основных средств под их залог  - сумма от 100 000 руб. до 1 000 000 руб. </w:t>
      </w:r>
    </w:p>
    <w:p w:rsidR="001B2EE2" w:rsidRDefault="001B2EE2" w:rsidP="001B2EE2">
      <w:r>
        <w:t xml:space="preserve">- срок от 3 мес. до 12 мес. </w:t>
      </w:r>
    </w:p>
    <w:p w:rsidR="001B2EE2" w:rsidRDefault="001B2EE2" w:rsidP="001B2EE2">
      <w:r>
        <w:t xml:space="preserve">- процентная ставка — 9 °/о </w:t>
      </w:r>
      <w:proofErr w:type="gramStart"/>
      <w:r>
        <w:t>годовых</w:t>
      </w:r>
      <w:proofErr w:type="gramEnd"/>
      <w:r>
        <w:t xml:space="preserve"> </w:t>
      </w:r>
    </w:p>
    <w:p w:rsidR="001B2EE2" w:rsidRDefault="001B2EE2" w:rsidP="001B2EE2">
      <w:r>
        <w:t xml:space="preserve">- залог приобретаемые основные средства и поручитель (физ. или юр. лицо) </w:t>
      </w:r>
    </w:p>
    <w:p w:rsidR="00000FA8" w:rsidRPr="00000FA8" w:rsidRDefault="00000FA8" w:rsidP="00000FA8">
      <w:pPr>
        <w:rPr>
          <w:b/>
        </w:rPr>
      </w:pPr>
      <w:r w:rsidRPr="00000FA8">
        <w:rPr>
          <w:b/>
        </w:rPr>
        <w:t xml:space="preserve">Контактная информация: </w:t>
      </w:r>
    </w:p>
    <w:p w:rsidR="00000FA8" w:rsidRPr="00000FA8" w:rsidRDefault="00000FA8" w:rsidP="00000FA8">
      <w:pPr>
        <w:rPr>
          <w:lang w:val="en-US"/>
        </w:rPr>
      </w:pPr>
      <w:r w:rsidRPr="00000FA8">
        <w:t xml:space="preserve">г. Краснодар, ул. Красноармейская/Гоголя, д. 43/68, 5 этаж, к.505, бизнес центр «ОЛИМПИК ПЛА3А», тел. (861) 298-08-08, электронная почта: </w:t>
      </w:r>
      <w:hyperlink r:id="rId6" w:history="1">
        <w:r w:rsidRPr="00000FA8">
          <w:rPr>
            <w:color w:val="0000FF" w:themeColor="hyperlink"/>
            <w:u w:val="single"/>
          </w:rPr>
          <w:t>info@fmkk.ru</w:t>
        </w:r>
      </w:hyperlink>
      <w:r w:rsidRPr="00000FA8">
        <w:t xml:space="preserve">, сайт:  </w:t>
      </w:r>
      <w:hyperlink r:id="rId7" w:history="1">
        <w:r w:rsidRPr="00000FA8">
          <w:rPr>
            <w:color w:val="0000FF" w:themeColor="hyperlink"/>
            <w:u w:val="single"/>
            <w:lang w:val="en-US"/>
          </w:rPr>
          <w:t>www.fmkk.ru</w:t>
        </w:r>
      </w:hyperlink>
      <w:r w:rsidRPr="00000FA8">
        <w:rPr>
          <w:lang w:val="en-US"/>
        </w:rPr>
        <w:t xml:space="preserve"> </w:t>
      </w:r>
    </w:p>
    <w:p w:rsidR="00F0286C" w:rsidRDefault="00F0286C">
      <w:bookmarkStart w:id="0" w:name="_GoBack"/>
      <w:bookmarkEnd w:id="0"/>
    </w:p>
    <w:sectPr w:rsidR="00F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E2"/>
    <w:rsid w:val="00000FA8"/>
    <w:rsid w:val="001B2EE2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B2EE2"/>
    <w:rPr>
      <w:rFonts w:ascii="Verdana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B2EE2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mk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4716-1BC5-4D57-BC64-8B4FA43D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We Are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2014-10-30T11:05:00Z</dcterms:created>
  <dcterms:modified xsi:type="dcterms:W3CDTF">2014-10-30T11:09:00Z</dcterms:modified>
</cp:coreProperties>
</file>